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EDC78" w14:textId="2CCD2908" w:rsidR="002A5940" w:rsidRDefault="00630BEE" w:rsidP="002A5940">
      <w:pPr>
        <w:pStyle w:val="NoSpacing"/>
        <w:jc w:val="center"/>
        <w:rPr>
          <w:rFonts w:ascii="Sylfaen" w:hAnsi="Sylfaen"/>
          <w:b/>
          <w:bCs/>
          <w:color w:val="4472C4" w:themeColor="accent1"/>
          <w:sz w:val="32"/>
          <w:szCs w:val="32"/>
        </w:rPr>
      </w:pPr>
      <w:r w:rsidRPr="002A5940">
        <w:rPr>
          <w:rFonts w:ascii="Sylfaen" w:hAnsi="Sylfaen"/>
          <w:b/>
          <w:bCs/>
          <w:color w:val="4472C4" w:themeColor="accent1"/>
          <w:sz w:val="32"/>
          <w:szCs w:val="32"/>
        </w:rPr>
        <w:t>Eight Principles for Successful Investing</w:t>
      </w:r>
    </w:p>
    <w:p w14:paraId="55ABE708" w14:textId="4C4A8EF4" w:rsidR="002A5940" w:rsidRPr="002A5940" w:rsidRDefault="002A5940" w:rsidP="002A5940">
      <w:pPr>
        <w:pStyle w:val="NoSpacing"/>
        <w:jc w:val="center"/>
        <w:rPr>
          <w:rFonts w:ascii="Sylfaen" w:hAnsi="Sylfaen" w:cs="Calibri"/>
          <w:color w:val="2E74B5" w:themeColor="accent5" w:themeShade="BF"/>
          <w:sz w:val="24"/>
          <w:szCs w:val="24"/>
          <w:vertAlign w:val="superscript"/>
        </w:rPr>
      </w:pPr>
      <w:r w:rsidRPr="002A5940">
        <w:rPr>
          <w:rFonts w:ascii="Sylfaen" w:hAnsi="Sylfaen"/>
          <w:color w:val="4472C4" w:themeColor="accent1"/>
          <w:sz w:val="24"/>
          <w:szCs w:val="24"/>
        </w:rPr>
        <w:t>July 2019</w:t>
      </w:r>
    </w:p>
    <w:p w14:paraId="14D33573" w14:textId="62824CDF" w:rsidR="00AB4FB5" w:rsidRPr="006D3A52" w:rsidRDefault="00AB4FB5" w:rsidP="00AB4FB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43CBD58" w14:textId="11939D12" w:rsidR="00AB4FB5" w:rsidRPr="00850B4B" w:rsidRDefault="00850B4B" w:rsidP="008B76B8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4"/>
          <w:szCs w:val="24"/>
        </w:rPr>
        <w:t>Have A Plan</w:t>
      </w:r>
    </w:p>
    <w:p w14:paraId="7332120C" w14:textId="16D82550" w:rsidR="00F2504E" w:rsidRPr="00E02B7D" w:rsidRDefault="00AB4FB5" w:rsidP="008B76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E02B7D">
        <w:rPr>
          <w:rFonts w:ascii="Times New Roman" w:eastAsia="Times New Roman" w:hAnsi="Times New Roman" w:cs="Times New Roman"/>
          <w:color w:val="000000"/>
        </w:rPr>
        <w:t>W</w:t>
      </w:r>
      <w:r w:rsidR="002D5E64" w:rsidRPr="00E02B7D">
        <w:rPr>
          <w:rFonts w:ascii="Times New Roman" w:eastAsia="Times New Roman" w:hAnsi="Times New Roman" w:cs="Times New Roman"/>
          <w:color w:val="000000"/>
        </w:rPr>
        <w:t>ould you ever set off on a journey without prepar</w:t>
      </w:r>
      <w:r w:rsidR="00C5279D" w:rsidRPr="00E02B7D">
        <w:rPr>
          <w:rFonts w:ascii="Times New Roman" w:eastAsia="Times New Roman" w:hAnsi="Times New Roman" w:cs="Times New Roman"/>
          <w:color w:val="000000"/>
        </w:rPr>
        <w:t>ing</w:t>
      </w:r>
      <w:r w:rsidR="002D5E64" w:rsidRPr="00E02B7D">
        <w:rPr>
          <w:rFonts w:ascii="Times New Roman" w:eastAsia="Times New Roman" w:hAnsi="Times New Roman" w:cs="Times New Roman"/>
          <w:color w:val="000000"/>
        </w:rPr>
        <w:t xml:space="preserve">? Especially if the journey will take you into new territory? Or </w:t>
      </w:r>
      <w:r w:rsidR="007969BF" w:rsidRPr="00E02B7D">
        <w:rPr>
          <w:rFonts w:ascii="Times New Roman" w:eastAsia="Times New Roman" w:hAnsi="Times New Roman" w:cs="Times New Roman"/>
          <w:color w:val="000000"/>
        </w:rPr>
        <w:t>might</w:t>
      </w:r>
      <w:r w:rsidR="002D5E64" w:rsidRPr="00E02B7D">
        <w:rPr>
          <w:rFonts w:ascii="Times New Roman" w:eastAsia="Times New Roman" w:hAnsi="Times New Roman" w:cs="Times New Roman"/>
          <w:color w:val="000000"/>
        </w:rPr>
        <w:t xml:space="preserve"> you just go to </w:t>
      </w:r>
      <w:r w:rsidR="007969BF" w:rsidRPr="00E02B7D">
        <w:rPr>
          <w:rFonts w:ascii="Times New Roman" w:eastAsia="Times New Roman" w:hAnsi="Times New Roman" w:cs="Times New Roman"/>
          <w:color w:val="000000"/>
        </w:rPr>
        <w:t>an</w:t>
      </w:r>
      <w:r w:rsidR="002D5E64" w:rsidRPr="00E02B7D">
        <w:rPr>
          <w:rFonts w:ascii="Times New Roman" w:eastAsia="Times New Roman" w:hAnsi="Times New Roman" w:cs="Times New Roman"/>
          <w:color w:val="000000"/>
        </w:rPr>
        <w:t xml:space="preserve"> airport and </w:t>
      </w:r>
      <w:r w:rsidR="007969BF" w:rsidRPr="00E02B7D">
        <w:rPr>
          <w:rFonts w:ascii="Times New Roman" w:eastAsia="Times New Roman" w:hAnsi="Times New Roman" w:cs="Times New Roman"/>
          <w:color w:val="000000"/>
        </w:rPr>
        <w:t xml:space="preserve">maybe </w:t>
      </w:r>
      <w:r w:rsidR="00C5279D" w:rsidRPr="00E02B7D">
        <w:rPr>
          <w:rFonts w:ascii="Times New Roman" w:eastAsia="Times New Roman" w:hAnsi="Times New Roman" w:cs="Times New Roman"/>
          <w:color w:val="000000"/>
        </w:rPr>
        <w:t xml:space="preserve">pick </w:t>
      </w:r>
      <w:r w:rsidR="002D5E64" w:rsidRPr="00E02B7D">
        <w:rPr>
          <w:rFonts w:ascii="Times New Roman" w:eastAsia="Times New Roman" w:hAnsi="Times New Roman" w:cs="Times New Roman"/>
          <w:color w:val="000000"/>
        </w:rPr>
        <w:t xml:space="preserve">the blue plane (TSA and all kinds of security notwithstanding)? Of course not. </w:t>
      </w:r>
      <w:r w:rsidR="00C5279D" w:rsidRPr="00E02B7D">
        <w:rPr>
          <w:rFonts w:ascii="Times New Roman" w:hAnsi="Times New Roman" w:cs="Times New Roman"/>
        </w:rPr>
        <w:t>The most underestimated factor in the success of a financial plan is getting the inputs. Here does income come from, now and in the future? How will money be spent, now and in the future?</w:t>
      </w:r>
      <w:r w:rsidR="00AC3ECE" w:rsidRPr="00E02B7D">
        <w:rPr>
          <w:rFonts w:ascii="Times New Roman" w:hAnsi="Times New Roman" w:cs="Times New Roman"/>
        </w:rPr>
        <w:t xml:space="preserve"> </w:t>
      </w:r>
      <w:r w:rsidR="002A5940">
        <w:rPr>
          <w:rFonts w:ascii="Times New Roman" w:hAnsi="Times New Roman" w:cs="Times New Roman"/>
        </w:rPr>
        <w:t>This will lead you to the answers everyone is looking for:</w:t>
      </w:r>
      <w:r w:rsidR="00AC3ECE" w:rsidRPr="00E02B7D">
        <w:rPr>
          <w:rFonts w:ascii="Times New Roman" w:hAnsi="Times New Roman" w:cs="Times New Roman"/>
        </w:rPr>
        <w:t xml:space="preserve"> “Will I be OK?”</w:t>
      </w:r>
      <w:r w:rsidR="007969BF" w:rsidRPr="00E02B7D">
        <w:rPr>
          <w:rFonts w:ascii="Times New Roman" w:hAnsi="Times New Roman" w:cs="Times New Roman"/>
        </w:rPr>
        <w:t xml:space="preserve"> and, “How much is enough?”</w:t>
      </w:r>
    </w:p>
    <w:p w14:paraId="025DF9F3" w14:textId="1F6F90C7" w:rsidR="002D5E64" w:rsidRDefault="002D5E64" w:rsidP="008B76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611DCD1" w14:textId="787B4AFE" w:rsidR="00743A04" w:rsidRPr="006D3A52" w:rsidRDefault="00AA60E7" w:rsidP="008B76B8">
      <w:pPr>
        <w:pStyle w:val="NoSpacing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5" w:history="1">
        <w:r w:rsidR="00743A04" w:rsidRPr="006D3A5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4,000-to-1 Longshot</w:t>
        </w:r>
      </w:hyperlink>
    </w:p>
    <w:p w14:paraId="45B00754" w14:textId="63D214E5" w:rsidR="00F2504E" w:rsidRDefault="00AA60E7" w:rsidP="008B76B8">
      <w:pPr>
        <w:pStyle w:val="NoSpacing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yperlink"/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F2504E" w:rsidRPr="006D3A5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A Pirate Hunter’s Investment Process</w:t>
        </w:r>
      </w:hyperlink>
    </w:p>
    <w:p w14:paraId="0D78861D" w14:textId="7BEBB408" w:rsidR="00726B8F" w:rsidRPr="006D3A52" w:rsidRDefault="00AA60E7" w:rsidP="008B76B8">
      <w:pPr>
        <w:pStyle w:val="NoSpacing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yperlink"/>
          <w:rFonts w:ascii="Times New Roman" w:eastAsia="Times New Roman" w:hAnsi="Times New Roman" w:cs="Times New Roman"/>
          <w:sz w:val="20"/>
          <w:szCs w:val="20"/>
        </w:rPr>
      </w:pPr>
      <w:hyperlink r:id="rId7" w:anchor="Develop_a_workable_Plan_.28Rule_.231.29" w:history="1">
        <w:r w:rsidR="002A594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 xml:space="preserve">Watch the 6-minute </w:t>
        </w:r>
        <w:r w:rsidR="00726B8F" w:rsidRPr="00726B8F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video</w:t>
        </w:r>
      </w:hyperlink>
    </w:p>
    <w:p w14:paraId="1898BB66" w14:textId="77777777" w:rsidR="007969BF" w:rsidRPr="008701B4" w:rsidRDefault="007969BF" w:rsidP="008B76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yperlink"/>
          <w:rFonts w:ascii="Times New Roman" w:eastAsia="Times New Roman" w:hAnsi="Times New Roman" w:cs="Times New Roman"/>
          <w:sz w:val="16"/>
          <w:szCs w:val="16"/>
        </w:rPr>
      </w:pPr>
    </w:p>
    <w:p w14:paraId="00A7C93B" w14:textId="270F7381" w:rsidR="007969BF" w:rsidRPr="007969BF" w:rsidRDefault="007969BF" w:rsidP="008B76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9BF">
        <w:rPr>
          <w:rStyle w:val="Emphasis"/>
        </w:rPr>
        <w:t>“The greatest obstacle to discovery is not ignorance. It is the illusion of knowledge</w:t>
      </w:r>
      <w:r w:rsidRPr="007969BF">
        <w:t>.” -David Boorstein</w:t>
      </w:r>
    </w:p>
    <w:p w14:paraId="1D6A71EA" w14:textId="77777777" w:rsidR="00015419" w:rsidRPr="00AB4FB5" w:rsidRDefault="00015419" w:rsidP="00AB4F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FD385A" w14:textId="3021917B" w:rsidR="00AB4FB5" w:rsidRPr="00850B4B" w:rsidRDefault="00AB4FB5" w:rsidP="0030296E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r w:rsidRPr="00850B4B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Invest Now</w:t>
      </w:r>
    </w:p>
    <w:p w14:paraId="4B37FAF3" w14:textId="6EFEA81D" w:rsidR="00AB4FB5" w:rsidRPr="00E02B7D" w:rsidRDefault="00125980" w:rsidP="0030296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E02B7D">
        <w:rPr>
          <w:rFonts w:ascii="Times New Roman" w:hAnsi="Times New Roman" w:cs="Times New Roman"/>
        </w:rPr>
        <w:t xml:space="preserve">Time and patience are the investor’s best friends. Invest a dollar for 10 years at 4% and you’ll have $1.50. Invest it for 40 years and you’ll have nearly $5. </w:t>
      </w:r>
      <w:r w:rsidR="002A5940">
        <w:rPr>
          <w:rFonts w:ascii="Times New Roman" w:hAnsi="Times New Roman" w:cs="Times New Roman"/>
        </w:rPr>
        <w:t>S</w:t>
      </w:r>
      <w:r w:rsidR="002D5E64" w:rsidRPr="00E02B7D">
        <w:rPr>
          <w:rFonts w:ascii="Times New Roman" w:eastAsia="Times New Roman" w:hAnsi="Times New Roman" w:cs="Times New Roman"/>
          <w:color w:val="000000"/>
        </w:rPr>
        <w:t xml:space="preserve">tart putting money away now. You have to make it happen. </w:t>
      </w:r>
      <w:r w:rsidR="00D67B6B" w:rsidRPr="00E02B7D">
        <w:rPr>
          <w:rFonts w:ascii="Times New Roman" w:eastAsia="Times New Roman" w:hAnsi="Times New Roman" w:cs="Times New Roman"/>
          <w:color w:val="000000"/>
        </w:rPr>
        <w:t>T</w:t>
      </w:r>
      <w:r w:rsidR="002D5E64" w:rsidRPr="00E02B7D">
        <w:rPr>
          <w:rFonts w:ascii="Times New Roman" w:eastAsia="Times New Roman" w:hAnsi="Times New Roman" w:cs="Times New Roman"/>
          <w:color w:val="000000"/>
        </w:rPr>
        <w:t>he sooner the better.</w:t>
      </w:r>
      <w:r w:rsidR="00D67B6B" w:rsidRPr="00E02B7D">
        <w:rPr>
          <w:rFonts w:ascii="Times New Roman" w:eastAsia="Times New Roman" w:hAnsi="Times New Roman" w:cs="Times New Roman"/>
          <w:color w:val="000000"/>
        </w:rPr>
        <w:t xml:space="preserve"> Automate it.</w:t>
      </w:r>
    </w:p>
    <w:p w14:paraId="09F66ABA" w14:textId="77777777" w:rsidR="0030296E" w:rsidRPr="0030296E" w:rsidRDefault="0030296E" w:rsidP="0030296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CCD3035" w14:textId="480F8E50" w:rsidR="00C5279D" w:rsidRPr="006D3A52" w:rsidRDefault="00AA60E7" w:rsidP="0030296E">
      <w:pPr>
        <w:pStyle w:val="NoSpacing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8" w:anchor="Invest_early_and_often" w:history="1">
        <w:r w:rsidR="0030296E" w:rsidRPr="006D3A5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Invest Early and Often</w:t>
        </w:r>
      </w:hyperlink>
    </w:p>
    <w:p w14:paraId="05E51EB9" w14:textId="66D9DD7D" w:rsidR="00125980" w:rsidRPr="006D3A52" w:rsidRDefault="00AA60E7" w:rsidP="0030296E">
      <w:pPr>
        <w:pStyle w:val="NoSpacing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9" w:history="1">
        <w:r w:rsidR="00125980" w:rsidRPr="006D3A5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Everything You Need to Know About Personal Finance</w:t>
        </w:r>
      </w:hyperlink>
    </w:p>
    <w:p w14:paraId="7C4F6145" w14:textId="0C86B6FD" w:rsidR="00595A59" w:rsidRPr="00726B8F" w:rsidRDefault="00AA60E7" w:rsidP="0030296E">
      <w:pPr>
        <w:pStyle w:val="NoSpacing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10" w:history="1">
        <w:r w:rsidR="00595A59" w:rsidRPr="006D3A52">
          <w:rPr>
            <w:rStyle w:val="Hyperlink"/>
            <w:rFonts w:ascii="Times New Roman" w:hAnsi="Times New Roman" w:cs="Times New Roman"/>
            <w:sz w:val="20"/>
            <w:szCs w:val="20"/>
          </w:rPr>
          <w:t>Anatomy of A Market Correction</w:t>
        </w:r>
      </w:hyperlink>
    </w:p>
    <w:p w14:paraId="2726CAAC" w14:textId="67C5C131" w:rsidR="00726B8F" w:rsidRPr="006D3A52" w:rsidRDefault="00AA60E7" w:rsidP="0030296E">
      <w:pPr>
        <w:pStyle w:val="NoSpacing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hyperlink r:id="rId11" w:anchor="Invest_early_and_often_.28Rule_.232.29" w:history="1">
        <w:r w:rsidR="002A5940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Watch the 2-minute </w:t>
        </w:r>
        <w:r w:rsidR="00726B8F" w:rsidRPr="00726B8F">
          <w:rPr>
            <w:rStyle w:val="Hyperlink"/>
            <w:rFonts w:ascii="Times New Roman" w:hAnsi="Times New Roman" w:cs="Times New Roman"/>
            <w:sz w:val="20"/>
            <w:szCs w:val="20"/>
          </w:rPr>
          <w:t>video</w:t>
        </w:r>
      </w:hyperlink>
    </w:p>
    <w:p w14:paraId="66B65590" w14:textId="218E1D32" w:rsidR="00595A59" w:rsidRDefault="00595A59" w:rsidP="00AB4F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4407C1" w14:textId="290AD9D4" w:rsidR="002D5E64" w:rsidRPr="00850B4B" w:rsidRDefault="008B76B8" w:rsidP="004233D8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 xml:space="preserve">Know Your </w:t>
      </w:r>
      <w:r w:rsidR="002D5E64" w:rsidRPr="00850B4B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Asset Classes</w:t>
      </w:r>
    </w:p>
    <w:p w14:paraId="30EA54ED" w14:textId="7E2AFA56" w:rsidR="002D5E64" w:rsidRDefault="002D5E64" w:rsidP="004233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E02B7D">
        <w:rPr>
          <w:rFonts w:ascii="Times New Roman" w:eastAsia="Times New Roman" w:hAnsi="Times New Roman" w:cs="Times New Roman"/>
          <w:color w:val="000000"/>
        </w:rPr>
        <w:t xml:space="preserve">Asset class? What are asset classes? Those are just the labels for different categories of </w:t>
      </w:r>
      <w:r w:rsidR="002A5940">
        <w:rPr>
          <w:rFonts w:ascii="Times New Roman" w:eastAsia="Times New Roman" w:hAnsi="Times New Roman" w:cs="Times New Roman"/>
          <w:color w:val="000000"/>
        </w:rPr>
        <w:t>investments</w:t>
      </w:r>
      <w:r w:rsidRPr="00E02B7D">
        <w:rPr>
          <w:rFonts w:ascii="Times New Roman" w:eastAsia="Times New Roman" w:hAnsi="Times New Roman" w:cs="Times New Roman"/>
          <w:color w:val="000000"/>
        </w:rPr>
        <w:t xml:space="preserve">. </w:t>
      </w:r>
      <w:r w:rsidR="002A5940">
        <w:rPr>
          <w:rFonts w:ascii="Times New Roman" w:eastAsia="Times New Roman" w:hAnsi="Times New Roman" w:cs="Times New Roman"/>
          <w:color w:val="000000"/>
        </w:rPr>
        <w:t>S</w:t>
      </w:r>
      <w:r w:rsidRPr="00E02B7D">
        <w:rPr>
          <w:rFonts w:ascii="Times New Roman" w:eastAsia="Times New Roman" w:hAnsi="Times New Roman" w:cs="Times New Roman"/>
          <w:color w:val="000000"/>
        </w:rPr>
        <w:t>tocks, bonds, cash, real estate, precious metals</w:t>
      </w:r>
      <w:r w:rsidR="00124033" w:rsidRPr="00E02B7D">
        <w:rPr>
          <w:rFonts w:ascii="Times New Roman" w:eastAsia="Times New Roman" w:hAnsi="Times New Roman" w:cs="Times New Roman"/>
          <w:color w:val="000000"/>
        </w:rPr>
        <w:t xml:space="preserve"> and so on</w:t>
      </w:r>
      <w:r w:rsidR="002A5940">
        <w:rPr>
          <w:rFonts w:ascii="Times New Roman" w:eastAsia="Times New Roman" w:hAnsi="Times New Roman" w:cs="Times New Roman"/>
          <w:color w:val="000000"/>
        </w:rPr>
        <w:t xml:space="preserve"> are asset classes</w:t>
      </w:r>
      <w:r w:rsidR="00124033" w:rsidRPr="00E02B7D">
        <w:rPr>
          <w:rFonts w:ascii="Times New Roman" w:eastAsia="Times New Roman" w:hAnsi="Times New Roman" w:cs="Times New Roman"/>
          <w:color w:val="000000"/>
        </w:rPr>
        <w:t xml:space="preserve">. Knowing about asset classes helps understand diversification. </w:t>
      </w:r>
    </w:p>
    <w:p w14:paraId="2C81B4ED" w14:textId="77777777" w:rsidR="004233D8" w:rsidRPr="004233D8" w:rsidRDefault="004233D8" w:rsidP="004233D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FEC2149" w14:textId="0A98863B" w:rsidR="004233D8" w:rsidRPr="004233D8" w:rsidRDefault="00AA60E7" w:rsidP="00FF4537">
      <w:pPr>
        <w:pStyle w:val="NoSpacing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2" w:history="1">
        <w:r w:rsidR="004233D8" w:rsidRPr="004233D8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What</w:t>
        </w:r>
        <w:r w:rsidR="002A594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’s</w:t>
        </w:r>
        <w:r w:rsidR="004233D8" w:rsidRPr="004233D8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 xml:space="preserve"> an Asset Class?</w:t>
        </w:r>
      </w:hyperlink>
    </w:p>
    <w:p w14:paraId="35C41B05" w14:textId="6BE6144F" w:rsidR="00726B8F" w:rsidRPr="002A5940" w:rsidRDefault="00AA60E7" w:rsidP="002A5940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3" w:history="1">
        <w:r w:rsidR="002D5E64" w:rsidRPr="004233D8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The Morningstar Style Box</w:t>
        </w:r>
      </w:hyperlink>
    </w:p>
    <w:p w14:paraId="329646F0" w14:textId="77777777" w:rsidR="002D5E64" w:rsidRPr="00AB4FB5" w:rsidRDefault="002D5E64" w:rsidP="00AB4F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C747AF" w14:textId="434F53AD" w:rsidR="00AB4FB5" w:rsidRPr="00850B4B" w:rsidRDefault="00AB4FB5" w:rsidP="00753E03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r w:rsidRPr="00850B4B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Asset Allocation</w:t>
      </w:r>
      <w:r w:rsidR="00D820DB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 xml:space="preserve"> is Huge</w:t>
      </w:r>
    </w:p>
    <w:p w14:paraId="6467BD96" w14:textId="2FB7E26A" w:rsidR="00595A59" w:rsidRPr="00E02B7D" w:rsidRDefault="002D5E64" w:rsidP="002D5E6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E02B7D">
        <w:rPr>
          <w:rFonts w:ascii="Times New Roman" w:hAnsi="Times New Roman" w:cs="Times New Roman"/>
        </w:rPr>
        <w:t xml:space="preserve">This is all about deciding what proportion of your money should go </w:t>
      </w:r>
      <w:r w:rsidR="00124033" w:rsidRPr="00E02B7D">
        <w:rPr>
          <w:rFonts w:ascii="Times New Roman" w:hAnsi="Times New Roman" w:cs="Times New Roman"/>
        </w:rPr>
        <w:t>into the different ass</w:t>
      </w:r>
      <w:r w:rsidR="002A5940">
        <w:rPr>
          <w:rFonts w:ascii="Times New Roman" w:hAnsi="Times New Roman" w:cs="Times New Roman"/>
        </w:rPr>
        <w:t>e</w:t>
      </w:r>
      <w:r w:rsidR="00124033" w:rsidRPr="00E02B7D">
        <w:rPr>
          <w:rFonts w:ascii="Times New Roman" w:hAnsi="Times New Roman" w:cs="Times New Roman"/>
        </w:rPr>
        <w:t xml:space="preserve">t classes. </w:t>
      </w:r>
      <w:r w:rsidRPr="00E02B7D">
        <w:rPr>
          <w:rFonts w:ascii="Times New Roman" w:hAnsi="Times New Roman" w:cs="Times New Roman"/>
        </w:rPr>
        <w:t xml:space="preserve">This is a big deal because where you put the money will determine how </w:t>
      </w:r>
      <w:r w:rsidR="00B862B5" w:rsidRPr="00E02B7D">
        <w:rPr>
          <w:rFonts w:ascii="Times New Roman" w:hAnsi="Times New Roman" w:cs="Times New Roman"/>
        </w:rPr>
        <w:t xml:space="preserve">your portfolio will feel to you and thus, how you might behave. </w:t>
      </w:r>
      <w:r w:rsidR="002A5940">
        <w:rPr>
          <w:rFonts w:ascii="Times New Roman" w:hAnsi="Times New Roman" w:cs="Times New Roman"/>
        </w:rPr>
        <w:t xml:space="preserve">Asset allocation accounts for over </w:t>
      </w:r>
      <w:r w:rsidR="00D004AA">
        <w:rPr>
          <w:rFonts w:ascii="Times New Roman" w:hAnsi="Times New Roman" w:cs="Times New Roman"/>
        </w:rPr>
        <w:t>8</w:t>
      </w:r>
      <w:r w:rsidR="002A5940">
        <w:rPr>
          <w:rFonts w:ascii="Times New Roman" w:hAnsi="Times New Roman" w:cs="Times New Roman"/>
        </w:rPr>
        <w:t xml:space="preserve">0% of </w:t>
      </w:r>
      <w:r w:rsidR="00D004AA">
        <w:rPr>
          <w:rFonts w:ascii="Times New Roman" w:hAnsi="Times New Roman" w:cs="Times New Roman"/>
        </w:rPr>
        <w:t xml:space="preserve">your </w:t>
      </w:r>
      <w:r w:rsidR="002A5940">
        <w:rPr>
          <w:rFonts w:ascii="Times New Roman" w:hAnsi="Times New Roman" w:cs="Times New Roman"/>
        </w:rPr>
        <w:t>portfolio</w:t>
      </w:r>
      <w:r w:rsidR="00D004AA">
        <w:rPr>
          <w:rFonts w:ascii="Times New Roman" w:hAnsi="Times New Roman" w:cs="Times New Roman"/>
        </w:rPr>
        <w:t>’s</w:t>
      </w:r>
      <w:r w:rsidR="002A5940">
        <w:rPr>
          <w:rFonts w:ascii="Times New Roman" w:hAnsi="Times New Roman" w:cs="Times New Roman"/>
        </w:rPr>
        <w:t xml:space="preserve"> behavior.</w:t>
      </w:r>
      <w:r w:rsidR="00124033" w:rsidRPr="00E02B7D">
        <w:rPr>
          <w:rFonts w:ascii="Times New Roman" w:hAnsi="Times New Roman" w:cs="Times New Roman"/>
        </w:rPr>
        <w:t xml:space="preserve"> </w:t>
      </w:r>
      <w:r w:rsidRPr="00E02B7D">
        <w:rPr>
          <w:rFonts w:ascii="Times New Roman" w:hAnsi="Times New Roman" w:cs="Times New Roman"/>
        </w:rPr>
        <w:t xml:space="preserve"> </w:t>
      </w:r>
    </w:p>
    <w:p w14:paraId="2640A9CE" w14:textId="77777777" w:rsidR="002D5E64" w:rsidRPr="002D5E64" w:rsidRDefault="002D5E64" w:rsidP="002D5E6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14:paraId="250A300D" w14:textId="37690598" w:rsidR="00595A59" w:rsidRPr="006D3A52" w:rsidRDefault="00AA60E7" w:rsidP="008B76B8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Times New Roman" w:hAnsi="Times New Roman" w:cs="Times New Roman"/>
          <w:sz w:val="20"/>
          <w:szCs w:val="20"/>
        </w:rPr>
      </w:pPr>
      <w:hyperlink r:id="rId14" w:history="1">
        <w:r w:rsidR="00595A59" w:rsidRPr="006D3A52">
          <w:rPr>
            <w:rStyle w:val="Hyperlink"/>
            <w:rFonts w:ascii="Times New Roman" w:hAnsi="Times New Roman" w:cs="Times New Roman"/>
            <w:sz w:val="20"/>
            <w:szCs w:val="20"/>
          </w:rPr>
          <w:t>Stock Market Returns Over Various Rolling Periods</w:t>
        </w:r>
      </w:hyperlink>
      <w:r w:rsidR="008B76B8" w:rsidRPr="006D3A52">
        <w:rPr>
          <w:rStyle w:val="Hyperlink"/>
          <w:rFonts w:ascii="Times New Roman" w:hAnsi="Times New Roman" w:cs="Times New Roman"/>
          <w:sz w:val="20"/>
          <w:szCs w:val="20"/>
        </w:rPr>
        <w:t xml:space="preserve">  </w:t>
      </w:r>
    </w:p>
    <w:p w14:paraId="18A3E7E3" w14:textId="1D0DCFF2" w:rsidR="00D344E8" w:rsidRPr="006D3A52" w:rsidRDefault="00AA60E7" w:rsidP="008B76B8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Times New Roman" w:hAnsi="Times New Roman" w:cs="Times New Roman"/>
          <w:sz w:val="20"/>
          <w:szCs w:val="20"/>
        </w:rPr>
      </w:pPr>
      <w:hyperlink r:id="rId15" w:history="1">
        <w:r w:rsidR="00D344E8" w:rsidRPr="006D3A52">
          <w:rPr>
            <w:rStyle w:val="Hyperlink"/>
            <w:rFonts w:ascii="Times New Roman" w:hAnsi="Times New Roman" w:cs="Times New Roman"/>
            <w:sz w:val="20"/>
            <w:szCs w:val="20"/>
          </w:rPr>
          <w:t>Trend Following vs Buy and Hold</w:t>
        </w:r>
      </w:hyperlink>
    </w:p>
    <w:p w14:paraId="35EF442B" w14:textId="421C9500" w:rsidR="00B862B5" w:rsidRPr="004233D8" w:rsidRDefault="00AA60E7" w:rsidP="00E7339C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16" w:history="1">
        <w:r w:rsidR="00B862B5" w:rsidRPr="006D3A52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The Randomness of Global </w:t>
        </w:r>
        <w:r w:rsidR="008B76B8" w:rsidRPr="006D3A52">
          <w:rPr>
            <w:rStyle w:val="Hyperlink"/>
            <w:rFonts w:ascii="Times New Roman" w:hAnsi="Times New Roman" w:cs="Times New Roman"/>
            <w:sz w:val="20"/>
            <w:szCs w:val="20"/>
          </w:rPr>
          <w:t>Equity Returns</w:t>
        </w:r>
      </w:hyperlink>
    </w:p>
    <w:p w14:paraId="5D8CFA17" w14:textId="3A1D3D44" w:rsidR="004233D8" w:rsidRPr="00726B8F" w:rsidRDefault="00AA60E7" w:rsidP="00E7339C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17" w:history="1">
        <w:r w:rsidR="004233D8" w:rsidRPr="004233D8">
          <w:rPr>
            <w:rStyle w:val="Hyperlink"/>
            <w:rFonts w:ascii="Times New Roman" w:hAnsi="Times New Roman" w:cs="Times New Roman"/>
            <w:sz w:val="20"/>
            <w:szCs w:val="20"/>
          </w:rPr>
          <w:t>Three Ways to Decrease Portfolio Volatility</w:t>
        </w:r>
      </w:hyperlink>
    </w:p>
    <w:p w14:paraId="0EC42E60" w14:textId="36A0F496" w:rsidR="00726B8F" w:rsidRPr="006D3A52" w:rsidRDefault="00AA60E7" w:rsidP="00E7339C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hyperlink r:id="rId18" w:anchor="Never_bear_too_much_or_too_little_risk_.28Rule_.233.29" w:history="1">
        <w:r w:rsidR="002A5940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Watch the 5-minute </w:t>
        </w:r>
        <w:r w:rsidR="00726B8F" w:rsidRPr="00726B8F">
          <w:rPr>
            <w:rStyle w:val="Hyperlink"/>
            <w:rFonts w:ascii="Times New Roman" w:hAnsi="Times New Roman" w:cs="Times New Roman"/>
            <w:sz w:val="20"/>
            <w:szCs w:val="20"/>
          </w:rPr>
          <w:t>video</w:t>
        </w:r>
      </w:hyperlink>
    </w:p>
    <w:p w14:paraId="1279DD82" w14:textId="17119F6F" w:rsidR="00994A33" w:rsidRDefault="00994A33" w:rsidP="00AB4FB5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1E2252" w14:textId="111751B9" w:rsidR="00726B8F" w:rsidRDefault="00726B8F" w:rsidP="00AB4FB5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A6E6F2" w14:textId="0BF6A95C" w:rsidR="00726B8F" w:rsidRDefault="00726B8F" w:rsidP="00AB4FB5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CBE0ED" w14:textId="74A603D2" w:rsidR="00726B8F" w:rsidRDefault="00726B8F" w:rsidP="00AB4FB5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ED8980" w14:textId="77777777" w:rsidR="002A5940" w:rsidRDefault="002A5940" w:rsidP="00AB4FB5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B657E1" w14:textId="40564275" w:rsidR="00726B8F" w:rsidRDefault="00726B8F" w:rsidP="00AB4FB5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A06DC0" w14:textId="3CC35077" w:rsidR="00994A33" w:rsidRPr="00850B4B" w:rsidRDefault="00994A33" w:rsidP="00E02B7D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50"/>
        </w:tabs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r w:rsidRPr="00850B4B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lastRenderedPageBreak/>
        <w:t>Costs</w:t>
      </w:r>
      <w:r w:rsidR="00D820DB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 xml:space="preserve"> Eat Returns</w:t>
      </w:r>
    </w:p>
    <w:p w14:paraId="24E498FA" w14:textId="603B7BC7" w:rsidR="009B07F8" w:rsidRPr="00E02B7D" w:rsidRDefault="00D820DB" w:rsidP="00E02B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E02B7D">
        <w:rPr>
          <w:rFonts w:ascii="Times New Roman" w:eastAsia="Times New Roman" w:hAnsi="Times New Roman" w:cs="Times New Roman"/>
          <w:color w:val="000000"/>
        </w:rPr>
        <w:t xml:space="preserve">It’s that simple. </w:t>
      </w:r>
      <w:r w:rsidR="00D004AA">
        <w:rPr>
          <w:rFonts w:ascii="Times New Roman" w:eastAsia="Times New Roman" w:hAnsi="Times New Roman" w:cs="Times New Roman"/>
          <w:color w:val="000000"/>
        </w:rPr>
        <w:t>T</w:t>
      </w:r>
      <w:r w:rsidR="00124033" w:rsidRPr="00E02B7D">
        <w:rPr>
          <w:rFonts w:ascii="Times New Roman" w:eastAsia="Times New Roman" w:hAnsi="Times New Roman" w:cs="Times New Roman"/>
          <w:color w:val="000000"/>
        </w:rPr>
        <w:t xml:space="preserve">he costs of investing subtract from your return. </w:t>
      </w:r>
      <w:r w:rsidR="00E7339C" w:rsidRPr="00E02B7D">
        <w:rPr>
          <w:rFonts w:ascii="Times New Roman" w:eastAsia="Times New Roman" w:hAnsi="Times New Roman" w:cs="Times New Roman"/>
          <w:color w:val="000000"/>
        </w:rPr>
        <w:t xml:space="preserve">That’s a big part of the explanation for why </w:t>
      </w:r>
      <w:r w:rsidR="00E7339C" w:rsidRPr="00E02B7D">
        <w:rPr>
          <w:rFonts w:ascii="Times New Roman" w:eastAsia="Times New Roman" w:hAnsi="Times New Roman" w:cs="Times New Roman"/>
          <w:i/>
          <w:iCs/>
          <w:color w:val="000000"/>
          <w:u w:val="single"/>
        </w:rPr>
        <w:t>investor</w:t>
      </w:r>
      <w:r w:rsidR="00E7339C" w:rsidRPr="00E02B7D">
        <w:rPr>
          <w:rFonts w:ascii="Times New Roman" w:eastAsia="Times New Roman" w:hAnsi="Times New Roman" w:cs="Times New Roman"/>
          <w:color w:val="000000"/>
        </w:rPr>
        <w:t xml:space="preserve"> returns lag </w:t>
      </w:r>
      <w:r w:rsidR="00124033" w:rsidRPr="00E02B7D">
        <w:rPr>
          <w:rFonts w:ascii="Times New Roman" w:eastAsia="Times New Roman" w:hAnsi="Times New Roman" w:cs="Times New Roman"/>
          <w:i/>
          <w:iCs/>
          <w:color w:val="000000"/>
          <w:u w:val="single"/>
        </w:rPr>
        <w:t>investment</w:t>
      </w:r>
      <w:r w:rsidR="00124033" w:rsidRPr="00E02B7D">
        <w:rPr>
          <w:rFonts w:ascii="Times New Roman" w:eastAsia="Times New Roman" w:hAnsi="Times New Roman" w:cs="Times New Roman"/>
          <w:color w:val="000000"/>
        </w:rPr>
        <w:t xml:space="preserve"> returns. The financial services industry is </w:t>
      </w:r>
      <w:r w:rsidR="00E7339C" w:rsidRPr="00E02B7D">
        <w:rPr>
          <w:rFonts w:ascii="Times New Roman" w:eastAsia="Times New Roman" w:hAnsi="Times New Roman" w:cs="Times New Roman"/>
          <w:color w:val="000000"/>
        </w:rPr>
        <w:t xml:space="preserve">neither </w:t>
      </w:r>
      <w:r w:rsidR="00124033" w:rsidRPr="00E02B7D">
        <w:rPr>
          <w:rFonts w:ascii="Times New Roman" w:eastAsia="Times New Roman" w:hAnsi="Times New Roman" w:cs="Times New Roman"/>
          <w:color w:val="000000"/>
        </w:rPr>
        <w:t xml:space="preserve">bashful </w:t>
      </w:r>
      <w:r w:rsidR="00E7339C" w:rsidRPr="00E02B7D">
        <w:rPr>
          <w:rFonts w:ascii="Times New Roman" w:eastAsia="Times New Roman" w:hAnsi="Times New Roman" w:cs="Times New Roman"/>
          <w:color w:val="000000"/>
        </w:rPr>
        <w:t xml:space="preserve">nor transparent </w:t>
      </w:r>
      <w:r w:rsidR="00124033" w:rsidRPr="00E02B7D">
        <w:rPr>
          <w:rFonts w:ascii="Times New Roman" w:eastAsia="Times New Roman" w:hAnsi="Times New Roman" w:cs="Times New Roman"/>
          <w:color w:val="000000"/>
        </w:rPr>
        <w:t xml:space="preserve">about charging fees. Know what you’re paying and why you’re paying it. </w:t>
      </w:r>
    </w:p>
    <w:p w14:paraId="3A071048" w14:textId="3C08672F" w:rsidR="00E7339C" w:rsidRPr="00E7339C" w:rsidRDefault="00E7339C" w:rsidP="00E02B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96B456D" w14:textId="642A08F8" w:rsidR="00E7339C" w:rsidRPr="00E02B7D" w:rsidRDefault="00AA60E7" w:rsidP="00E02B7D">
      <w:pPr>
        <w:pStyle w:val="NoSpacing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yperlink"/>
          <w:rFonts w:ascii="Times New Roman" w:eastAsia="Times New Roman" w:hAnsi="Times New Roman" w:cs="Times New Roman"/>
          <w:color w:val="000000"/>
          <w:sz w:val="20"/>
          <w:szCs w:val="20"/>
          <w:u w:val="none"/>
        </w:rPr>
      </w:pPr>
      <w:hyperlink r:id="rId19" w:history="1">
        <w:r w:rsidR="00E7339C" w:rsidRPr="006D3A5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Three Lessons Learned from 90 Years of Vanguard Wellington</w:t>
        </w:r>
      </w:hyperlink>
    </w:p>
    <w:p w14:paraId="3BA6EC15" w14:textId="67267905" w:rsidR="00E02B7D" w:rsidRPr="00726B8F" w:rsidRDefault="00AA60E7" w:rsidP="00E02B7D">
      <w:pPr>
        <w:pStyle w:val="NoSpacing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yperlink"/>
          <w:rFonts w:ascii="Times New Roman" w:eastAsia="Times New Roman" w:hAnsi="Times New Roman" w:cs="Times New Roman"/>
          <w:color w:val="000000"/>
          <w:sz w:val="20"/>
          <w:szCs w:val="20"/>
          <w:u w:val="none"/>
        </w:rPr>
      </w:pPr>
      <w:hyperlink r:id="rId20" w:history="1">
        <w:r w:rsidR="00E02B7D" w:rsidRPr="00E02B7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Can Active Management Survive?</w:t>
        </w:r>
      </w:hyperlink>
    </w:p>
    <w:p w14:paraId="49FD9F97" w14:textId="6A704AA1" w:rsidR="00726B8F" w:rsidRPr="006D3A52" w:rsidRDefault="00AA60E7" w:rsidP="00E02B7D">
      <w:pPr>
        <w:pStyle w:val="NoSpacing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21" w:anchor="Keep_Costs_Low_.28Rule_.237.29" w:history="1">
        <w:r w:rsidR="006A4FB8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 xml:space="preserve">Watch the 5-minute </w:t>
        </w:r>
        <w:r w:rsidR="006A4FB8" w:rsidRPr="006A4FB8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video</w:t>
        </w:r>
      </w:hyperlink>
    </w:p>
    <w:p w14:paraId="7D1E686C" w14:textId="1298FB09" w:rsidR="008B76B8" w:rsidRPr="00E7339C" w:rsidRDefault="008B76B8" w:rsidP="00E02B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7A82BC4" w14:textId="422CA2CE" w:rsidR="00994A33" w:rsidRDefault="00D820DB" w:rsidP="006A4F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820DB">
        <w:rPr>
          <w:i/>
          <w:iCs/>
        </w:rPr>
        <w:t xml:space="preserve">“In investing, you get what you </w:t>
      </w:r>
      <w:r w:rsidRPr="00D820DB">
        <w:rPr>
          <w:rStyle w:val="Emphasis"/>
          <w:i w:val="0"/>
          <w:iCs w:val="0"/>
        </w:rPr>
        <w:t xml:space="preserve">don’t </w:t>
      </w:r>
      <w:r w:rsidRPr="00D820DB">
        <w:rPr>
          <w:i/>
          <w:iCs/>
        </w:rPr>
        <w:t xml:space="preserve">pay for.” </w:t>
      </w:r>
      <w:r w:rsidRPr="00D820DB">
        <w:t>-Jack Bogle</w:t>
      </w:r>
    </w:p>
    <w:p w14:paraId="707806B9" w14:textId="77777777" w:rsidR="00E02B7D" w:rsidRDefault="00E02B7D" w:rsidP="00E733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3D44E4" w14:textId="18F9945E" w:rsidR="00994A33" w:rsidRPr="00850B4B" w:rsidRDefault="00994A33" w:rsidP="00263250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r w:rsidRPr="00850B4B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Manage</w:t>
      </w:r>
      <w:r w:rsidR="00850B4B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 xml:space="preserve"> Taxes</w:t>
      </w:r>
    </w:p>
    <w:p w14:paraId="06E767B6" w14:textId="0E776901" w:rsidR="00124033" w:rsidRPr="00E02B7D" w:rsidRDefault="00124033" w:rsidP="0026325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E02B7D">
        <w:rPr>
          <w:rFonts w:ascii="Times New Roman" w:eastAsia="Times New Roman" w:hAnsi="Times New Roman" w:cs="Times New Roman"/>
          <w:color w:val="000000"/>
        </w:rPr>
        <w:t>Taxes themselves are a whole category of costs. Certain investments and certain strategies are more or less tax friendly. Know what they are.</w:t>
      </w:r>
    </w:p>
    <w:p w14:paraId="1603FFF7" w14:textId="77777777" w:rsidR="00263250" w:rsidRPr="00263250" w:rsidRDefault="00263250" w:rsidP="0026325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16C734B" w14:textId="68E28635" w:rsidR="00263250" w:rsidRPr="006D3A52" w:rsidRDefault="00AA60E7" w:rsidP="00263250">
      <w:pPr>
        <w:pStyle w:val="NoSpacing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22" w:history="1">
        <w:r w:rsidR="00263250" w:rsidRPr="006D3A5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A Beginner’s Guide to Tax Efficient Investing</w:t>
        </w:r>
      </w:hyperlink>
    </w:p>
    <w:p w14:paraId="6F761BF9" w14:textId="79696207" w:rsidR="00263250" w:rsidRPr="006D3A52" w:rsidRDefault="00AA60E7" w:rsidP="00263250">
      <w:pPr>
        <w:pStyle w:val="NoSpacing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23" w:history="1">
        <w:r w:rsidR="00263250" w:rsidRPr="006D3A5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Managing Your Investment Taxes</w:t>
        </w:r>
      </w:hyperlink>
    </w:p>
    <w:p w14:paraId="00683EF1" w14:textId="456E81D1" w:rsidR="00263250" w:rsidRPr="006A4FB8" w:rsidRDefault="00AA60E7" w:rsidP="0054012F">
      <w:pPr>
        <w:pStyle w:val="NoSpacing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</w:rPr>
      </w:pPr>
      <w:hyperlink r:id="rId24" w:history="1">
        <w:r w:rsidR="00263250" w:rsidRPr="006D3A5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How to Invest Tax Efficiently</w:t>
        </w:r>
      </w:hyperlink>
    </w:p>
    <w:p w14:paraId="3B77059E" w14:textId="355F2413" w:rsidR="006A4FB8" w:rsidRPr="006A4FB8" w:rsidRDefault="00AA60E7" w:rsidP="0054012F">
      <w:pPr>
        <w:pStyle w:val="NoSpacing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25" w:anchor="Minimize_taxes_.28Rule_.238.29" w:history="1">
        <w:r w:rsidR="006A4FB8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Watch the 5-minute</w:t>
        </w:r>
        <w:r w:rsidR="006A4FB8" w:rsidRPr="006A4FB8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 xml:space="preserve"> video</w:t>
        </w:r>
      </w:hyperlink>
    </w:p>
    <w:p w14:paraId="42776FD9" w14:textId="77777777" w:rsidR="00263250" w:rsidRPr="0030296E" w:rsidRDefault="00263250" w:rsidP="0026325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1524339" w14:textId="72CAAAEA" w:rsidR="00D67B6B" w:rsidRPr="0030296E" w:rsidRDefault="0030296E" w:rsidP="0030296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theme="minorHAnsi"/>
          <w:i/>
          <w:iCs/>
          <w:color w:val="000000"/>
        </w:rPr>
      </w:pPr>
      <w:r w:rsidRPr="0030296E">
        <w:rPr>
          <w:rFonts w:eastAsia="Times New Roman" w:cstheme="minorHAnsi"/>
          <w:i/>
          <w:iCs/>
          <w:color w:val="000000"/>
        </w:rPr>
        <w:t xml:space="preserve">“It’s not what you make, it’s what you keep.” </w:t>
      </w:r>
      <w:r w:rsidRPr="0030296E">
        <w:rPr>
          <w:rFonts w:eastAsia="Times New Roman" w:cstheme="minorHAnsi"/>
          <w:color w:val="000000"/>
        </w:rPr>
        <w:t>-Robert K</w:t>
      </w:r>
      <w:r>
        <w:rPr>
          <w:rFonts w:eastAsia="Times New Roman" w:cstheme="minorHAnsi"/>
          <w:color w:val="000000"/>
        </w:rPr>
        <w:t>iyosaki</w:t>
      </w:r>
    </w:p>
    <w:p w14:paraId="1EC013FC" w14:textId="4E94387A" w:rsidR="00753E03" w:rsidRDefault="00753E03" w:rsidP="00753E03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BCDD7" w14:textId="2549E417" w:rsidR="00994A33" w:rsidRPr="00850B4B" w:rsidRDefault="00994A33" w:rsidP="00D820DB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r w:rsidRPr="00850B4B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Stay the Course</w:t>
      </w:r>
    </w:p>
    <w:p w14:paraId="05887CAA" w14:textId="79323A93" w:rsidR="00124033" w:rsidRPr="00E02B7D" w:rsidRDefault="00AC3ECE" w:rsidP="00D820D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E02B7D">
        <w:rPr>
          <w:rFonts w:ascii="Times New Roman" w:hAnsi="Times New Roman" w:cs="Times New Roman"/>
        </w:rPr>
        <w:t xml:space="preserve">It’s not your assets or rates of return that will earn you Financial Freedom. It’s sticking to your plan, ignoring the distractions, and </w:t>
      </w:r>
      <w:r w:rsidR="00D004AA">
        <w:rPr>
          <w:rFonts w:ascii="Times New Roman" w:hAnsi="Times New Roman" w:cs="Times New Roman"/>
        </w:rPr>
        <w:t>ma</w:t>
      </w:r>
      <w:r w:rsidR="005F0F8E">
        <w:rPr>
          <w:rFonts w:ascii="Times New Roman" w:hAnsi="Times New Roman" w:cs="Times New Roman"/>
        </w:rPr>
        <w:t>n</w:t>
      </w:r>
      <w:r w:rsidR="00D004AA">
        <w:rPr>
          <w:rFonts w:ascii="Times New Roman" w:hAnsi="Times New Roman" w:cs="Times New Roman"/>
        </w:rPr>
        <w:t>aging</w:t>
      </w:r>
      <w:r w:rsidRPr="00E02B7D">
        <w:rPr>
          <w:rFonts w:ascii="Times New Roman" w:hAnsi="Times New Roman" w:cs="Times New Roman"/>
        </w:rPr>
        <w:t xml:space="preserve"> </w:t>
      </w:r>
      <w:r w:rsidR="005215F4" w:rsidRPr="00E02B7D">
        <w:rPr>
          <w:rFonts w:ascii="Times New Roman" w:hAnsi="Times New Roman" w:cs="Times New Roman"/>
        </w:rPr>
        <w:t xml:space="preserve">your </w:t>
      </w:r>
      <w:r w:rsidRPr="00E02B7D">
        <w:rPr>
          <w:rFonts w:ascii="Times New Roman" w:hAnsi="Times New Roman" w:cs="Times New Roman"/>
        </w:rPr>
        <w:t>impulses. O</w:t>
      </w:r>
      <w:r w:rsidR="00124033" w:rsidRPr="00E02B7D">
        <w:rPr>
          <w:rFonts w:ascii="Times New Roman" w:hAnsi="Times New Roman" w:cs="Times New Roman"/>
        </w:rPr>
        <w:t>nce you set out on your journey, keep pressing on. There will be delays, detours, crying babies, storms, breakdowns, and bloody noses. Stay. The. Course.</w:t>
      </w:r>
    </w:p>
    <w:p w14:paraId="060DE716" w14:textId="77777777" w:rsidR="00B059AF" w:rsidRPr="00124033" w:rsidRDefault="00B059AF" w:rsidP="00D820D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</w:p>
    <w:p w14:paraId="783FF232" w14:textId="5E66FAF3" w:rsidR="00595A59" w:rsidRPr="006D3A52" w:rsidRDefault="00AA60E7" w:rsidP="00D820DB">
      <w:pPr>
        <w:pStyle w:val="NoSpacing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hyperlink r:id="rId26" w:history="1">
        <w:r w:rsidR="00595A59" w:rsidRPr="006D3A52">
          <w:rPr>
            <w:rStyle w:val="Hyperlink"/>
            <w:rFonts w:ascii="Times New Roman" w:hAnsi="Times New Roman" w:cs="Times New Roman"/>
            <w:sz w:val="20"/>
            <w:szCs w:val="20"/>
          </w:rPr>
          <w:t>Anatomy of A Market Correction</w:t>
        </w:r>
      </w:hyperlink>
    </w:p>
    <w:p w14:paraId="2FB632D1" w14:textId="51D9C003" w:rsidR="00B059AF" w:rsidRPr="006D3A52" w:rsidRDefault="00AA60E7" w:rsidP="00D820DB">
      <w:pPr>
        <w:pStyle w:val="NoSpacing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hyperlink r:id="rId27" w:history="1">
        <w:r w:rsidR="00B059AF" w:rsidRPr="006D3A52">
          <w:rPr>
            <w:rStyle w:val="Hyperlink"/>
            <w:rFonts w:ascii="Times New Roman" w:hAnsi="Times New Roman" w:cs="Times New Roman"/>
            <w:sz w:val="20"/>
            <w:szCs w:val="20"/>
          </w:rPr>
          <w:t>Investment Lessons from the Headlines</w:t>
        </w:r>
      </w:hyperlink>
    </w:p>
    <w:p w14:paraId="29A802AA" w14:textId="394BAE7D" w:rsidR="00B059AF" w:rsidRPr="006D3A52" w:rsidRDefault="00AA60E7" w:rsidP="00D820DB">
      <w:pPr>
        <w:pStyle w:val="NoSpacing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hyperlink r:id="rId28" w:history="1">
        <w:r w:rsidR="00B059AF" w:rsidRPr="006D3A52">
          <w:rPr>
            <w:rStyle w:val="Hyperlink"/>
            <w:rFonts w:ascii="Times New Roman" w:hAnsi="Times New Roman" w:cs="Times New Roman"/>
            <w:sz w:val="20"/>
            <w:szCs w:val="20"/>
          </w:rPr>
          <w:t>Visualizing Investors' Emotions</w:t>
        </w:r>
      </w:hyperlink>
    </w:p>
    <w:p w14:paraId="2771C721" w14:textId="31804217" w:rsidR="00F94267" w:rsidRPr="006D3A52" w:rsidRDefault="00AA60E7" w:rsidP="00D820DB">
      <w:pPr>
        <w:pStyle w:val="NoSpacing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Times New Roman" w:eastAsia="Times New Roman" w:hAnsi="Times New Roman" w:cs="Times New Roman"/>
          <w:sz w:val="20"/>
          <w:szCs w:val="20"/>
        </w:rPr>
      </w:pPr>
      <w:hyperlink r:id="rId29" w:history="1">
        <w:r w:rsidR="00F94267" w:rsidRPr="006D3A5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Five of the Worst Economic Predictions in History</w:t>
        </w:r>
      </w:hyperlink>
    </w:p>
    <w:p w14:paraId="1F843EE3" w14:textId="20E5ED6A" w:rsidR="00B059AF" w:rsidRPr="006D3A52" w:rsidRDefault="00AA60E7" w:rsidP="00D820DB">
      <w:pPr>
        <w:pStyle w:val="NoSpacing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Times New Roman" w:hAnsi="Times New Roman" w:cs="Times New Roman"/>
          <w:sz w:val="20"/>
          <w:szCs w:val="20"/>
        </w:rPr>
      </w:pPr>
      <w:hyperlink r:id="rId30" w:history="1">
        <w:r w:rsidR="00D3212E" w:rsidRPr="006D3A52">
          <w:rPr>
            <w:rStyle w:val="Hyperlink"/>
            <w:rFonts w:ascii="Times New Roman" w:hAnsi="Times New Roman" w:cs="Times New Roman"/>
            <w:sz w:val="20"/>
            <w:szCs w:val="20"/>
          </w:rPr>
          <w:t>Best &amp; Worst Rolling Returns</w:t>
        </w:r>
      </w:hyperlink>
    </w:p>
    <w:p w14:paraId="2FD1AFCF" w14:textId="61EAA8A2" w:rsidR="00D344E8" w:rsidRPr="006D3A52" w:rsidRDefault="00AA60E7" w:rsidP="00D820DB">
      <w:pPr>
        <w:pStyle w:val="NoSpacing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Times New Roman" w:hAnsi="Times New Roman" w:cs="Times New Roman"/>
          <w:sz w:val="20"/>
          <w:szCs w:val="20"/>
        </w:rPr>
      </w:pPr>
      <w:hyperlink r:id="rId31" w:history="1">
        <w:r w:rsidR="00D344E8" w:rsidRPr="006D3A52">
          <w:rPr>
            <w:rStyle w:val="Hyperlink"/>
            <w:rFonts w:ascii="Times New Roman" w:hAnsi="Times New Roman" w:cs="Times New Roman"/>
            <w:sz w:val="20"/>
            <w:szCs w:val="20"/>
          </w:rPr>
          <w:t>Trend Following vs Buy and Hold</w:t>
        </w:r>
      </w:hyperlink>
    </w:p>
    <w:p w14:paraId="02544132" w14:textId="7DD79547" w:rsidR="00AC3ECE" w:rsidRPr="006A4FB8" w:rsidRDefault="00AA60E7" w:rsidP="00D820DB">
      <w:pPr>
        <w:pStyle w:val="NoSpacing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32" w:history="1">
        <w:r w:rsidR="00AC3ECE" w:rsidRPr="006D3A52">
          <w:rPr>
            <w:rStyle w:val="Hyperlink"/>
            <w:rFonts w:ascii="Times New Roman" w:hAnsi="Times New Roman" w:cs="Times New Roman"/>
            <w:sz w:val="20"/>
            <w:szCs w:val="20"/>
          </w:rPr>
          <w:t>4,000-to-1 Longshot</w:t>
        </w:r>
      </w:hyperlink>
    </w:p>
    <w:p w14:paraId="5286B20A" w14:textId="73C8F436" w:rsidR="006A4FB8" w:rsidRPr="006D3A52" w:rsidRDefault="00AA60E7" w:rsidP="00D820DB">
      <w:pPr>
        <w:pStyle w:val="NoSpacing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hyperlink r:id="rId33" w:anchor="Stay_the_course_.28Rule_.2310.29" w:history="1">
        <w:r w:rsidR="006A4FB8" w:rsidRPr="006A4FB8">
          <w:rPr>
            <w:rStyle w:val="Hyperlink"/>
            <w:rFonts w:ascii="Times New Roman" w:hAnsi="Times New Roman" w:cs="Times New Roman"/>
            <w:sz w:val="20"/>
            <w:szCs w:val="20"/>
          </w:rPr>
          <w:t>Watch the 5-minute video</w:t>
        </w:r>
      </w:hyperlink>
    </w:p>
    <w:p w14:paraId="0738DFED" w14:textId="77777777" w:rsidR="007969BF" w:rsidRPr="007969BF" w:rsidRDefault="007969BF" w:rsidP="00D820D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</w:p>
    <w:p w14:paraId="7A71DB04" w14:textId="3F869D66" w:rsidR="007969BF" w:rsidRDefault="007969BF" w:rsidP="00D820D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</w:rPr>
        <w:t xml:space="preserve">“Discipline equals freedom. That’s not a contradiction it’s an equation.” </w:t>
      </w:r>
      <w:r>
        <w:t>-Jocko Willink</w:t>
      </w:r>
    </w:p>
    <w:p w14:paraId="0F9FF930" w14:textId="072761DC" w:rsidR="00B059AF" w:rsidRDefault="00B059AF" w:rsidP="00994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164300" w14:textId="0FF44062" w:rsidR="00994A33" w:rsidRPr="00850B4B" w:rsidRDefault="00994A33" w:rsidP="006A4FB8">
      <w:pPr>
        <w:pStyle w:val="NoSpac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r w:rsidRPr="00850B4B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Keep It Simple</w:t>
      </w:r>
    </w:p>
    <w:p w14:paraId="71A63A86" w14:textId="70A80B38" w:rsidR="00125980" w:rsidRPr="00E02B7D" w:rsidRDefault="00125980" w:rsidP="00863D3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color w:val="000000"/>
        </w:rPr>
      </w:pPr>
      <w:r w:rsidRPr="00E02B7D">
        <w:rPr>
          <w:rFonts w:ascii="Times New Roman" w:hAnsi="Times New Roman" w:cs="Times New Roman"/>
        </w:rPr>
        <w:t xml:space="preserve">Complicated financial strategies and investments are mostly designed to enrich managers and salespeople. </w:t>
      </w:r>
      <w:r w:rsidR="00D004AA">
        <w:rPr>
          <w:rFonts w:ascii="Times New Roman" w:hAnsi="Times New Roman" w:cs="Times New Roman"/>
        </w:rPr>
        <w:t>S</w:t>
      </w:r>
      <w:r w:rsidRPr="00E02B7D">
        <w:rPr>
          <w:rFonts w:ascii="Times New Roman" w:hAnsi="Times New Roman" w:cs="Times New Roman"/>
        </w:rPr>
        <w:t>imple, diversified portfolio</w:t>
      </w:r>
      <w:r w:rsidR="00D004AA">
        <w:rPr>
          <w:rFonts w:ascii="Times New Roman" w:hAnsi="Times New Roman" w:cs="Times New Roman"/>
        </w:rPr>
        <w:t>s</w:t>
      </w:r>
      <w:r w:rsidRPr="00E02B7D">
        <w:rPr>
          <w:rFonts w:ascii="Times New Roman" w:hAnsi="Times New Roman" w:cs="Times New Roman"/>
        </w:rPr>
        <w:t xml:space="preserve"> of low-cost index funds, rebalanced yearly, do just fine</w:t>
      </w:r>
      <w:r w:rsidR="00D004AA">
        <w:rPr>
          <w:rFonts w:ascii="Times New Roman" w:hAnsi="Times New Roman" w:cs="Times New Roman"/>
        </w:rPr>
        <w:t xml:space="preserve"> and often </w:t>
      </w:r>
      <w:r w:rsidRPr="00E02B7D">
        <w:rPr>
          <w:rFonts w:ascii="Times New Roman" w:hAnsi="Times New Roman" w:cs="Times New Roman"/>
        </w:rPr>
        <w:t>better.</w:t>
      </w:r>
      <w:r w:rsidR="00080A24" w:rsidRPr="00E02B7D">
        <w:rPr>
          <w:rFonts w:ascii="Times New Roman" w:hAnsi="Times New Roman" w:cs="Times New Roman"/>
          <w:vertAlign w:val="superscript"/>
        </w:rPr>
        <w:t xml:space="preserve"> </w:t>
      </w:r>
      <w:r w:rsidR="00080A24" w:rsidRPr="00E02B7D">
        <w:rPr>
          <w:rFonts w:ascii="Times New Roman" w:hAnsi="Times New Roman" w:cs="Times New Roman"/>
        </w:rPr>
        <w:t xml:space="preserve"> </w:t>
      </w:r>
      <w:r w:rsidRPr="00E02B7D">
        <w:rPr>
          <w:rFonts w:ascii="Times New Roman" w:hAnsi="Times New Roman" w:cs="Times New Roman"/>
        </w:rPr>
        <w:t>S</w:t>
      </w:r>
      <w:r w:rsidR="00124033" w:rsidRPr="00E02B7D">
        <w:rPr>
          <w:rFonts w:ascii="Times New Roman" w:eastAsia="Times New Roman" w:hAnsi="Times New Roman" w:cs="Times New Roman"/>
          <w:color w:val="000000"/>
        </w:rPr>
        <w:t>imple beats complex.</w:t>
      </w:r>
    </w:p>
    <w:p w14:paraId="14756224" w14:textId="55918DCC" w:rsidR="00380C3A" w:rsidRDefault="00380C3A" w:rsidP="006A4F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BF9A4A6" w14:textId="123605CD" w:rsidR="00125980" w:rsidRPr="006D3A52" w:rsidRDefault="00AA60E7" w:rsidP="006A4FB8">
      <w:pPr>
        <w:pStyle w:val="NoSpacing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Times New Roman" w:eastAsia="Times New Roman" w:hAnsi="Times New Roman" w:cs="Times New Roman"/>
          <w:color w:val="000000"/>
          <w:sz w:val="20"/>
          <w:szCs w:val="20"/>
          <w:u w:val="none"/>
        </w:rPr>
      </w:pPr>
      <w:hyperlink r:id="rId34" w:history="1">
        <w:r w:rsidR="00125980" w:rsidRPr="006D3A5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Everything You Need to Know About Personal Finance</w:t>
        </w:r>
      </w:hyperlink>
    </w:p>
    <w:p w14:paraId="3D8944AB" w14:textId="0CAB125E" w:rsidR="006D3A52" w:rsidRPr="006D3A52" w:rsidRDefault="00AA60E7" w:rsidP="006A4FB8">
      <w:pPr>
        <w:pStyle w:val="NoSpacing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35" w:history="1">
        <w:r w:rsidR="006D3A52" w:rsidRPr="006D3A52">
          <w:rPr>
            <w:rStyle w:val="Hyperlink"/>
            <w:rFonts w:ascii="Times New Roman" w:eastAsia="Times New Roman" w:hAnsi="Times New Roman" w:cs="Times New Roman"/>
            <w:i/>
            <w:iCs/>
            <w:sz w:val="20"/>
            <w:szCs w:val="20"/>
          </w:rPr>
          <w:t xml:space="preserve">If </w:t>
        </w:r>
        <w:r w:rsidR="006D3A52" w:rsidRPr="006D3A5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You Can</w:t>
        </w:r>
      </w:hyperlink>
    </w:p>
    <w:p w14:paraId="52712FA7" w14:textId="5978A224" w:rsidR="00595A59" w:rsidRPr="006D3A52" w:rsidRDefault="00AA60E7" w:rsidP="006A4FB8">
      <w:pPr>
        <w:pStyle w:val="NoSpacing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Times New Roman" w:eastAsia="Times New Roman" w:hAnsi="Times New Roman" w:cs="Times New Roman"/>
          <w:sz w:val="20"/>
          <w:szCs w:val="20"/>
        </w:rPr>
      </w:pPr>
      <w:hyperlink r:id="rId36" w:history="1">
        <w:r w:rsidR="00595A59" w:rsidRPr="006D3A5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24 Cognitive Biases That Warp Our Reality</w:t>
        </w:r>
      </w:hyperlink>
    </w:p>
    <w:p w14:paraId="73E9DF1A" w14:textId="46053904" w:rsidR="00015419" w:rsidRPr="006D3A52" w:rsidRDefault="00AA60E7" w:rsidP="006A4FB8">
      <w:pPr>
        <w:pStyle w:val="NoSpacing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Times New Roman" w:eastAsia="Times New Roman" w:hAnsi="Times New Roman" w:cs="Times New Roman"/>
          <w:sz w:val="20"/>
          <w:szCs w:val="20"/>
        </w:rPr>
      </w:pPr>
      <w:hyperlink r:id="rId37" w:history="1">
        <w:r w:rsidR="00F2504E" w:rsidRPr="006D3A5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Buy the Haystack</w:t>
        </w:r>
      </w:hyperlink>
    </w:p>
    <w:p w14:paraId="516918C8" w14:textId="2A52463C" w:rsidR="005215F4" w:rsidRDefault="00AA60E7" w:rsidP="006A4FB8">
      <w:pPr>
        <w:pStyle w:val="NoSpacing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Times New Roman" w:eastAsia="Times New Roman" w:hAnsi="Times New Roman" w:cs="Times New Roman"/>
          <w:sz w:val="20"/>
          <w:szCs w:val="20"/>
        </w:rPr>
      </w:pPr>
      <w:hyperlink r:id="rId38" w:history="1">
        <w:r w:rsidR="005215F4" w:rsidRPr="006D3A5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On the Benefits of Being Average</w:t>
        </w:r>
      </w:hyperlink>
    </w:p>
    <w:p w14:paraId="315D2D5C" w14:textId="0EB0E21E" w:rsidR="00863D38" w:rsidRPr="00C13226" w:rsidRDefault="00AA60E7" w:rsidP="006A4FB8">
      <w:pPr>
        <w:pStyle w:val="NoSpacing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39" w:history="1">
        <w:r w:rsidR="00863D38" w:rsidRPr="00C1322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</w:rPr>
          <w:t>The Truth is...</w:t>
        </w:r>
      </w:hyperlink>
    </w:p>
    <w:p w14:paraId="11304D91" w14:textId="527C4DD1" w:rsidR="00E02B7D" w:rsidRDefault="00AA60E7" w:rsidP="006A4FB8">
      <w:pPr>
        <w:pStyle w:val="NoSpacing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Times New Roman" w:eastAsia="Times New Roman" w:hAnsi="Times New Roman" w:cs="Times New Roman"/>
          <w:sz w:val="20"/>
          <w:szCs w:val="20"/>
        </w:rPr>
      </w:pPr>
      <w:hyperlink r:id="rId40" w:history="1">
        <w:r w:rsidR="00E02B7D" w:rsidRPr="00E02B7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Can Active Management Survive?</w:t>
        </w:r>
      </w:hyperlink>
    </w:p>
    <w:p w14:paraId="05C224FE" w14:textId="0B329936" w:rsidR="006A4FB8" w:rsidRPr="006D3A52" w:rsidRDefault="00AA60E7" w:rsidP="006A4FB8">
      <w:pPr>
        <w:pStyle w:val="NoSpacing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Times New Roman" w:eastAsia="Times New Roman" w:hAnsi="Times New Roman" w:cs="Times New Roman"/>
          <w:sz w:val="20"/>
          <w:szCs w:val="20"/>
        </w:rPr>
      </w:pPr>
      <w:hyperlink r:id="rId41" w:anchor="Keep_it_simple_.28Rule_.239.29" w:history="1">
        <w:r w:rsidR="006A4FB8" w:rsidRPr="006A4FB8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Watch the 5-minute video</w:t>
        </w:r>
      </w:hyperlink>
    </w:p>
    <w:p w14:paraId="350124EF" w14:textId="07F2BDC5" w:rsidR="00D820DB" w:rsidRPr="006D3A52" w:rsidRDefault="00D820DB" w:rsidP="006A4F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Times New Roman" w:eastAsia="Times New Roman" w:hAnsi="Times New Roman" w:cs="Times New Roman"/>
          <w:sz w:val="16"/>
          <w:szCs w:val="16"/>
        </w:rPr>
      </w:pPr>
    </w:p>
    <w:p w14:paraId="607F1505" w14:textId="44306B84" w:rsidR="00380C3A" w:rsidRDefault="00D67B6B" w:rsidP="006A4FB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67B6B">
        <w:rPr>
          <w:rStyle w:val="Emphasis"/>
        </w:rPr>
        <w:t>“Successful investing involves doing a few things right and avoiding serious mistakes.”</w:t>
      </w:r>
      <w:r w:rsidR="00D820DB" w:rsidRPr="00D820DB">
        <w:rPr>
          <w:i/>
          <w:iCs/>
        </w:rPr>
        <w:t xml:space="preserve"> </w:t>
      </w:r>
      <w:r w:rsidR="00D820DB" w:rsidRPr="00D820DB">
        <w:t>-Jack Bogle</w:t>
      </w:r>
    </w:p>
    <w:p w14:paraId="3AB81CAA" w14:textId="31ACA5B7" w:rsidR="006A4FB8" w:rsidRDefault="006A4FB8" w:rsidP="006A4FB8">
      <w:pPr>
        <w:pStyle w:val="NoSpacing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475E27A9" w14:textId="0224517E" w:rsidR="00A14513" w:rsidRDefault="00A14513" w:rsidP="006A4FB8">
      <w:pPr>
        <w:pStyle w:val="NoSpacing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57131C" w14:textId="5B589393" w:rsidR="00A14513" w:rsidRDefault="00A14513" w:rsidP="00863D38">
      <w:pPr>
        <w:pStyle w:val="NoSpacing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6D882C6" wp14:editId="6E5212C6">
            <wp:extent cx="5207000" cy="448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B4B734.tmp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103" cy="4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4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801"/>
    <w:multiLevelType w:val="hybridMultilevel"/>
    <w:tmpl w:val="2D9AD9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864E3"/>
    <w:multiLevelType w:val="hybridMultilevel"/>
    <w:tmpl w:val="6C268B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324A3"/>
    <w:multiLevelType w:val="hybridMultilevel"/>
    <w:tmpl w:val="8074414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E96E56"/>
    <w:multiLevelType w:val="hybridMultilevel"/>
    <w:tmpl w:val="63CE5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B4E2F"/>
    <w:multiLevelType w:val="hybridMultilevel"/>
    <w:tmpl w:val="61CAE5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92011"/>
    <w:multiLevelType w:val="hybridMultilevel"/>
    <w:tmpl w:val="2F9AA7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122BD4"/>
    <w:multiLevelType w:val="hybridMultilevel"/>
    <w:tmpl w:val="272644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9857C0"/>
    <w:multiLevelType w:val="hybridMultilevel"/>
    <w:tmpl w:val="3E8257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16D94"/>
    <w:multiLevelType w:val="hybridMultilevel"/>
    <w:tmpl w:val="3552F3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B14BA"/>
    <w:multiLevelType w:val="hybridMultilevel"/>
    <w:tmpl w:val="AE4AFA4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8D3D7B"/>
    <w:multiLevelType w:val="hybridMultilevel"/>
    <w:tmpl w:val="AA8431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084FC7"/>
    <w:multiLevelType w:val="hybridMultilevel"/>
    <w:tmpl w:val="772C5B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41988"/>
    <w:multiLevelType w:val="hybridMultilevel"/>
    <w:tmpl w:val="3DF8AE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5102E"/>
    <w:multiLevelType w:val="hybridMultilevel"/>
    <w:tmpl w:val="B35A2E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A2778"/>
    <w:multiLevelType w:val="hybridMultilevel"/>
    <w:tmpl w:val="C380B4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E65268"/>
    <w:multiLevelType w:val="hybridMultilevel"/>
    <w:tmpl w:val="A398953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4C5A8F"/>
    <w:multiLevelType w:val="hybridMultilevel"/>
    <w:tmpl w:val="DCD8F5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4B436D"/>
    <w:multiLevelType w:val="hybridMultilevel"/>
    <w:tmpl w:val="BC1CF6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2"/>
  </w:num>
  <w:num w:numId="5">
    <w:abstractNumId w:val="17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11"/>
  </w:num>
  <w:num w:numId="11">
    <w:abstractNumId w:val="16"/>
  </w:num>
  <w:num w:numId="12">
    <w:abstractNumId w:val="9"/>
  </w:num>
  <w:num w:numId="13">
    <w:abstractNumId w:val="4"/>
  </w:num>
  <w:num w:numId="14">
    <w:abstractNumId w:val="13"/>
  </w:num>
  <w:num w:numId="15">
    <w:abstractNumId w:val="10"/>
  </w:num>
  <w:num w:numId="16">
    <w:abstractNumId w:val="6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B5"/>
    <w:rsid w:val="00015419"/>
    <w:rsid w:val="00080A24"/>
    <w:rsid w:val="000B7F89"/>
    <w:rsid w:val="00102AE6"/>
    <w:rsid w:val="00124033"/>
    <w:rsid w:val="00125980"/>
    <w:rsid w:val="00155811"/>
    <w:rsid w:val="0018504A"/>
    <w:rsid w:val="00211B6A"/>
    <w:rsid w:val="00263250"/>
    <w:rsid w:val="00295FC5"/>
    <w:rsid w:val="002A5940"/>
    <w:rsid w:val="002D5E64"/>
    <w:rsid w:val="0030296E"/>
    <w:rsid w:val="00380C3A"/>
    <w:rsid w:val="003D6695"/>
    <w:rsid w:val="004233D8"/>
    <w:rsid w:val="004D6462"/>
    <w:rsid w:val="005215F4"/>
    <w:rsid w:val="00595A59"/>
    <w:rsid w:val="005F0F8E"/>
    <w:rsid w:val="00630BEE"/>
    <w:rsid w:val="00635B10"/>
    <w:rsid w:val="006A4FB8"/>
    <w:rsid w:val="006D3A52"/>
    <w:rsid w:val="00726B8F"/>
    <w:rsid w:val="00734A7F"/>
    <w:rsid w:val="00743A04"/>
    <w:rsid w:val="00753E03"/>
    <w:rsid w:val="007969BF"/>
    <w:rsid w:val="00850B4B"/>
    <w:rsid w:val="00863D38"/>
    <w:rsid w:val="008701B4"/>
    <w:rsid w:val="008B76B8"/>
    <w:rsid w:val="00952491"/>
    <w:rsid w:val="00994A33"/>
    <w:rsid w:val="009B07F8"/>
    <w:rsid w:val="00A14513"/>
    <w:rsid w:val="00AA60E7"/>
    <w:rsid w:val="00AB4FB5"/>
    <w:rsid w:val="00AC3ECE"/>
    <w:rsid w:val="00AD6128"/>
    <w:rsid w:val="00B059AF"/>
    <w:rsid w:val="00B862B5"/>
    <w:rsid w:val="00C13226"/>
    <w:rsid w:val="00C278BB"/>
    <w:rsid w:val="00C5279D"/>
    <w:rsid w:val="00D004AA"/>
    <w:rsid w:val="00D17876"/>
    <w:rsid w:val="00D3212E"/>
    <w:rsid w:val="00D344E8"/>
    <w:rsid w:val="00D67B6B"/>
    <w:rsid w:val="00D820DB"/>
    <w:rsid w:val="00D92E30"/>
    <w:rsid w:val="00E02B7D"/>
    <w:rsid w:val="00E7339C"/>
    <w:rsid w:val="00ED31A0"/>
    <w:rsid w:val="00F2504E"/>
    <w:rsid w:val="00F9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85"/>
  <w15:chartTrackingRefBased/>
  <w15:docId w15:val="{5BD3CCFF-EDE6-447E-87FE-C350380C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F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4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A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A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59AF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969B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6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leheads.org/wiki/Bogleheads%C2%AE_investment_philosophy" TargetMode="External"/><Relationship Id="rId13" Type="http://schemas.openxmlformats.org/officeDocument/2006/relationships/hyperlink" Target="https://awdqa.morningstar.com/directhelp/FactSheet_StyleBox.pdf" TargetMode="External"/><Relationship Id="rId18" Type="http://schemas.openxmlformats.org/officeDocument/2006/relationships/hyperlink" Target="https://www.bogleheads.org/wiki/Video:Bogleheads%C2%AE_investment_philosophy" TargetMode="External"/><Relationship Id="rId26" Type="http://schemas.openxmlformats.org/officeDocument/2006/relationships/hyperlink" Target="https://www.visualcapitalist.com/anatomy-market-correction/" TargetMode="External"/><Relationship Id="rId39" Type="http://schemas.openxmlformats.org/officeDocument/2006/relationships/hyperlink" Target="https://tonyisola.com/2019/07/the-truth-i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ogleheads.org/wiki/Video:Bogleheads%C2%AE_investment_philosophy" TargetMode="External"/><Relationship Id="rId34" Type="http://schemas.openxmlformats.org/officeDocument/2006/relationships/hyperlink" Target="http://online.wsj.com/public/resources/documents/SUN_-A001.pdf" TargetMode="External"/><Relationship Id="rId42" Type="http://schemas.openxmlformats.org/officeDocument/2006/relationships/image" Target="media/image1.tmp"/><Relationship Id="rId7" Type="http://schemas.openxmlformats.org/officeDocument/2006/relationships/hyperlink" Target="https://www.bogleheads.org/wiki/Video:Bogleheads%C2%AE_investment_philosophy" TargetMode="External"/><Relationship Id="rId12" Type="http://schemas.openxmlformats.org/officeDocument/2006/relationships/hyperlink" Target="https://www.investopedia.com/terms/a/assetclasses.asp" TargetMode="External"/><Relationship Id="rId17" Type="http://schemas.openxmlformats.org/officeDocument/2006/relationships/hyperlink" Target="https://awealthofcommonsense.com/2019/07/3-ways-to-decrease-your-portfolios-volatility/" TargetMode="External"/><Relationship Id="rId25" Type="http://schemas.openxmlformats.org/officeDocument/2006/relationships/hyperlink" Target="https://www.bogleheads.org/wiki/Video:Bogleheads%C2%AE_investment_philosophy" TargetMode="External"/><Relationship Id="rId33" Type="http://schemas.openxmlformats.org/officeDocument/2006/relationships/hyperlink" Target="https://www.bogleheads.org/wiki/Video:Bogleheads%C2%AE_investment_philosophy" TargetMode="External"/><Relationship Id="rId38" Type="http://schemas.openxmlformats.org/officeDocument/2006/relationships/hyperlink" Target="http://awealthofcommonsense.com/2019/06/on-the-benefits-of-being-averag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les.constantcontact.com/b2518746101/d2e7c008-93cd-4d48-b690-1a3bbeb1bb81.pdf" TargetMode="External"/><Relationship Id="rId20" Type="http://schemas.openxmlformats.org/officeDocument/2006/relationships/hyperlink" Target="https://mailchi.mp/abnormalreturns/abnormal-returns-blogger-wisdom-1399837?e=fe60d1ed65" TargetMode="External"/><Relationship Id="rId29" Type="http://schemas.openxmlformats.org/officeDocument/2006/relationships/hyperlink" Target="https://fee.org/articles/5-of-the-worst-economic-predictions-in-history/" TargetMode="External"/><Relationship Id="rId41" Type="http://schemas.openxmlformats.org/officeDocument/2006/relationships/hyperlink" Target="https://www.bogleheads.org/wiki/Video:Bogleheads%C2%AE_investment_philosoph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herealwealthfarmer.com/2019/06/26/a-pirate-hunters-investment-process/" TargetMode="External"/><Relationship Id="rId11" Type="http://schemas.openxmlformats.org/officeDocument/2006/relationships/hyperlink" Target="https://www.bogleheads.org/wiki/Video:Bogleheads%C2%AE_investment_philosophy" TargetMode="External"/><Relationship Id="rId24" Type="http://schemas.openxmlformats.org/officeDocument/2006/relationships/hyperlink" Target="https://www.fidelity.com/viewpoints/investing-ideas/tax-strategy" TargetMode="External"/><Relationship Id="rId32" Type="http://schemas.openxmlformats.org/officeDocument/2006/relationships/hyperlink" Target="https://kc-roi.com/blog/4000-to-1-long-shot" TargetMode="External"/><Relationship Id="rId37" Type="http://schemas.openxmlformats.org/officeDocument/2006/relationships/hyperlink" Target="https://thefinancialbodyguard.com/same-old-same-old/" TargetMode="External"/><Relationship Id="rId40" Type="http://schemas.openxmlformats.org/officeDocument/2006/relationships/hyperlink" Target="https://mailchi.mp/abnormalreturns/abnormal-returns-blogger-wisdom-1399837?e=fe60d1ed65" TargetMode="External"/><Relationship Id="rId5" Type="http://schemas.openxmlformats.org/officeDocument/2006/relationships/hyperlink" Target="https://kc-roi.com/blog/4000-to-1-long-shot" TargetMode="External"/><Relationship Id="rId15" Type="http://schemas.openxmlformats.org/officeDocument/2006/relationships/hyperlink" Target="https://awealthofcommonsense.com/2019/06/will-trend-following-continue-to-disappoint/" TargetMode="External"/><Relationship Id="rId23" Type="http://schemas.openxmlformats.org/officeDocument/2006/relationships/hyperlink" Target="https://investor.vanguard.com/investing/taxes/" TargetMode="External"/><Relationship Id="rId28" Type="http://schemas.openxmlformats.org/officeDocument/2006/relationships/hyperlink" Target="https://monevator.com/visualizing-investors-emotions/" TargetMode="External"/><Relationship Id="rId36" Type="http://schemas.openxmlformats.org/officeDocument/2006/relationships/hyperlink" Target="https://www.visualcapitalist.com/24-cognitive-biases-warping-reality/" TargetMode="External"/><Relationship Id="rId10" Type="http://schemas.openxmlformats.org/officeDocument/2006/relationships/hyperlink" Target="https://www.visualcapitalist.com/anatomy-market-correction/" TargetMode="External"/><Relationship Id="rId19" Type="http://schemas.openxmlformats.org/officeDocument/2006/relationships/hyperlink" Target="https://investornews.vanguard/3-investing-lessons-from-vanguard-wellington-funds-first-90-years/" TargetMode="External"/><Relationship Id="rId31" Type="http://schemas.openxmlformats.org/officeDocument/2006/relationships/hyperlink" Target="https://awealthofcommonsense.com/2019/06/will-trend-following-continue-to-disappoint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nline.wsj.com/public/resources/documents/SUN_-A001.pdf" TargetMode="External"/><Relationship Id="rId14" Type="http://schemas.openxmlformats.org/officeDocument/2006/relationships/hyperlink" Target="https://www.visualcapitalist.com/stock-market-returns-time-periods-1872-2018/" TargetMode="External"/><Relationship Id="rId22" Type="http://schemas.openxmlformats.org/officeDocument/2006/relationships/hyperlink" Target="https://www.investopedia.com/articles/stocks/11/intro-tax-efficient-investing.asp" TargetMode="External"/><Relationship Id="rId27" Type="http://schemas.openxmlformats.org/officeDocument/2006/relationships/hyperlink" Target="http://awealthofcommonsense.com/2019/06/gathering-investment-lessons-from-the-headlines/" TargetMode="External"/><Relationship Id="rId30" Type="http://schemas.openxmlformats.org/officeDocument/2006/relationships/hyperlink" Target="https://www.thebalance.com/rolling-index-returns-1973-mid-2009-4061795" TargetMode="External"/><Relationship Id="rId35" Type="http://schemas.openxmlformats.org/officeDocument/2006/relationships/hyperlink" Target="https://www.etf.com/docs/IfYouCan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janepc</dc:creator>
  <cp:keywords/>
  <dc:description/>
  <cp:lastModifiedBy>Jim Cosgrove</cp:lastModifiedBy>
  <cp:revision>12</cp:revision>
  <dcterms:created xsi:type="dcterms:W3CDTF">2019-07-19T00:48:00Z</dcterms:created>
  <dcterms:modified xsi:type="dcterms:W3CDTF">2019-08-28T21:14:00Z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-355553547</vt:i4>
  </property>
</Properties>
</file>